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7B" w:rsidRPr="001B635B" w:rsidRDefault="001B635B" w:rsidP="00B0037B">
      <w:pPr>
        <w:jc w:val="center"/>
        <w:rPr>
          <w:rFonts w:ascii="Verdana" w:hAnsi="Verdana"/>
          <w:b/>
          <w:color w:val="000000"/>
          <w:sz w:val="27"/>
          <w:szCs w:val="27"/>
        </w:rPr>
      </w:pPr>
      <w:r w:rsidRPr="001B635B">
        <w:rPr>
          <w:rFonts w:ascii="Verdana" w:hAnsi="Verdana"/>
          <w:b/>
          <w:sz w:val="27"/>
          <w:szCs w:val="27"/>
        </w:rPr>
        <w:t>Первая редакция изменения №</w:t>
      </w:r>
      <w:r w:rsidR="00B36707">
        <w:rPr>
          <w:rFonts w:ascii="Verdana" w:hAnsi="Verdana"/>
          <w:b/>
          <w:sz w:val="27"/>
          <w:szCs w:val="27"/>
        </w:rPr>
        <w:t xml:space="preserve"> </w:t>
      </w:r>
      <w:bookmarkStart w:id="0" w:name="_GoBack"/>
      <w:bookmarkEnd w:id="0"/>
      <w:r w:rsidRPr="001B635B">
        <w:rPr>
          <w:rFonts w:ascii="Verdana" w:hAnsi="Verdana"/>
          <w:b/>
          <w:sz w:val="27"/>
          <w:szCs w:val="27"/>
        </w:rPr>
        <w:t>1 ПМС 2019-2021(актуализированной на 2020 год).</w:t>
      </w:r>
    </w:p>
    <w:p w:rsidR="00B0037B" w:rsidRDefault="00B0037B" w:rsidP="00B0037B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2109"/>
        <w:gridCol w:w="3451"/>
        <w:gridCol w:w="2719"/>
        <w:gridCol w:w="984"/>
        <w:gridCol w:w="1330"/>
        <w:gridCol w:w="1986"/>
        <w:gridCol w:w="1685"/>
      </w:tblGrid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Предст. оконч. редакции проекта НД</w:t>
            </w: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Топливно-энергетический и горнорудный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031 Нефтяные топлива и смазочные материалы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RU.1.345-2020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Нефть и нефтепродукты. Определение содержания серы методом рентгенофлуоресцентной спектрометрии с волновой дисперсией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1.1.031-2.076.20-RU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Пересмотр ГОСТ 33194-2014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ASTM D 2622-16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75.080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25.03 Нефтепродукты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4313F3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RU.1.351-2020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Нефтепродукты жидкие. Определение содержания серы в автомобильных топливах. Метод ультрафиолетовой флуоресценции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Другие источники</w:t>
            </w:r>
          </w:p>
        </w:tc>
      </w:tr>
      <w:tr w:rsidR="00B0037B" w:rsidRPr="004313F3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1.1.031-2.084.20-RU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Пересмотр ГОСТ ISO 20846-2016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 20846:2019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ТР ТС 013/2011 О требованиях к автомобильному и авиационному бензину, дизельному и судовому 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топливу, топливу для реактивных двигателей и мазуту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RPr="004313F3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75.160.20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24.01 Уголь и продукты его переработки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25.06 Топливо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179 Уголь и продукты его переработки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ГОСТ 147-2013 (ISO 1928:2009) «Топливо твердое минеральное. Определение высшей теплоты сгорания и расчет низшей теплоты сгорания»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1.1.179-2.015.20-RU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147-2013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1928:2009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73.040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24.01 Уголь и продукты его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ГОСТ 8606-2015 (ISO 334:2013) «Топливо твердое минеральное. Определение общей серы. Метод Эшка»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1.1.179-2.016.20-RU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8606-2015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334:2013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73.040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24.01 Уголь и продукты его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070 Станки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Нормы и правила испытаний металлорежущих станков. Часть 7. Геометрическая точность осей вращения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1.2.070-2.018.20-RU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Принятие МС в качестве идентичного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МГ стандарта - IDT ISO 230-7:2015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Условия испытаний токарных станков с ЧПУ и токарных обрабатывающих центров. Часть 2. Испытания геометрических параметров станков с вертикальным шпинделем для крепления обрабатываемой детали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1.2.070-2.019.20-RU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13041-2:2008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Условия испытаний токарных станков с ЧПУ и токарных обрабатывающих центров. Часть 6. Точность обработки испытательного образца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1.2.070-2.023.20-RU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13041-6:2009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Станки вертикально сверлильные со стойкого коробчатого типа. Часть 1. Проверка точности геометрических параметров.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1.2.070-2.025.20-RU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2773-1:1973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Условия испытаний токарных станков с ЧПУ И токарных обрабатывающих центров. Часть 1. Методы контроля геометрических параметров станков с горизонтальным шпинделем для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крепления обрабатываемых деталей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1.2.070-2.027.20-RU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13041-1:2004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Условия испытаний электроэрозионных станков для обработки выемок сложной формы. Проверка точности. Часть 2. Двухстоечные станки (с подвижной головкой)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1.2.070-2.028.20-RU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ПАО "ЭНИМС" ТК 070 "Станки"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Приспособления станочные. Кулачки эксцентриковые. Конструкция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1.2.070-2.029.20-RU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12189-66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ПАО "ЭНИМС" ТК 070 "Станки"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25.060.99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Условия испытаний электроэрозионных станков для обработки выемок сложной формы. Проверка точности. Часть 1. Одностоечные станки (стол с поперечным суппортом и неподвижный стол)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1.2.070-2.030.20-RU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ПАО "ЭНИМС" ТК 070 "Станки"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209 Лифты, строительные подъемники, эскалаторы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Лифты. Основные параметры и размеры. Часть 1. Лифты для транспортирования людей или людей и грузов. Прямое применение МС с дополнением - EQV ISO 8100-30:2019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5746-2015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011/2011 Безопасность лифтов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91.140.90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30.04 Установки в зданиях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Лифты. Устройства управления, сигнализации и дополнительное оборудование.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28911-2015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4190-5:2006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011/2011 Безопасность лифтов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91.140.90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30.04 Установки в зданиях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Лифты. Определение числа, параметров и размеров лифтов для зданий различного назначения. Прямое применение МС с дополнением - EQV ISO 8100-32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Р 52941-2008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011/2011 Безопасность лифтов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91.140.90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30.04 Установки в зданиях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Лифты. Термины и определения.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33605-2015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011/2011 Безопасность лифтов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91.140.90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30.04 Установки в зданиях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Парковки механизированные. Общие требования безопасности к устройству и установке. Прямое применение МС с дополнением - EQV EN 14010:2003+A1:2009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010/2011 О безопасности машин и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ООО "НЕОПАРК"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53.020.99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 Подъемно-транспортное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Парковки механизированные. Правила и методы проверок, испытаний 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измерений. Правила отбора образцов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1.2.209-2.018.20-RU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010/2011 О безопасности машин и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ООО "НЕОПАРК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53.020.99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 Подъемно-транспортное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524 Железнодорожный транспорт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KZ.1.109-2020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Железнодорожный подвижной состав. Ремонт с продлением назначенного срока службы. Общие положения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Программа стандартизации на 2020 год МТК 524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Технический комитет по стандартизации № 40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45.060.01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KZ.1.110-2020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ГОСТ 34222-2017 «Рельсы железнодорожные. Общие технические условия» Изменение № 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Технический комитет по стандартизации № 40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15.03 Рельсы и компоненты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Рама боковая и балка надрессорная сварные двухосных тележек железнодорожных грузовых вагонов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1.2.045-2.135.20-RU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12.2023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ООО "УКБВ"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Локомотивы маневровые, работающие на сжиженном природном газе. Общие технические требования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1.2.045-2.136.20-RU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56286-2014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Башмаки и чеки тормозных колодок железнодорожного подвижного состава. Общие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1.2.045-2.137.20-RU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34075-2017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ООО "УКБВ"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15.02 Подвижной состав железных дорог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15.03 Рельсы и компоненты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Аппаратура железнодорожной электросвязи. Общие технические требования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1.2.045-2.138.20-RU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Локомотивы. Требования к прочности и динамическим качествам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1.2.045-2.139.20-RU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55513-2013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Электросвязь железнодорожная. Система тактовой синхронизации цифровых сетей связи. Общие технические требования.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07.2023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Оси колесных пар железнодорожного подвижного состава. Общие технические условия.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33200-2014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Продукция железнодорожного назначения. Аудит технический. Основные положения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03.2023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34008-2016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45.120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15.02 Подвижной состав железных дорог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15.03 Рельсы и компоненты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Колесные пары тягового подвижного состава железных дорог колеи 1520 мм. Общие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11018-2011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15.02 Подвижной состав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Колесные пары локомотивов и моторвагонного подвижного состава. Расчеты и испытания на прочность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1.2.045-2.146.20-RU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31373-2008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НП "ОПЖТ"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Сосуды для воздуха или азота, работающие под давлением. Часть 1. Сосуды общего назначения, работающие под давлением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2.1.2-055.20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EN 286-1/A1:2002, EN 286-1/A2:2005, EN 286-1/AC:2002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на 2020 год.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23.020.30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07.01 Сосуды под давлением/ газовые баллоны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RU.1.526-2019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Безопасность аттракционов и устройств для развлечений. Часть 1. Проектирование, изготовление, монтаж (сборка, установка), наладка. (ISO 17842-1)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1.2.427-2.014.19-RU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97.200.40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32.07 Игровые площадки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RU.1.528-2019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Безопасность аттракционов и устройств для развлечений. Часть 4. Биомеханические воздействия на пассажиров аттракционов. Степени потенциального биомеханического риска. (ISO/TS 17929:)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1.2.427-2.016.19-RU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97.200.40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32.07 Игровые площадки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RU.1.530-2019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Безопасность аттракционов и устройств для развлечений. Часть 2. </w:t>
            </w: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Эксплуатация, хранение, перевозка и утилизация. (ISO 17842-2)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Федеральное Агентство по </w:t>
            </w: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Госбюджет государства-</w:t>
            </w: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1.2.427-2.020.19-RU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97.200.40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FD73DA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FD73D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32.07 Игровые площадки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Металлургический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009 Огнеупоры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Огнеупоры и огнеупорное сырье. Метод определения общего углерода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1.3.009-2.018.20-RU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2642.15-97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RU.1.509-2020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Огнеупоры. Стационарный метод определения коэффициента теплопроводности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1.3.009-2.019.20-RU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12170-85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Периклаз электротехнический. Общие требования к методам анализа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24523.0-80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Периклаз электротехнический. Метод определения оксида кремния (IV)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24523.1-80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огнеупорные с общей пористостью менее 45 %. Метод определения предела прочности при сжатии при комнатной температуре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4071.1-94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огнеупорные теплоизоляционные. Метод определения предела прочности при сжатии при комнатной температуре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4071.2-94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Огнеупоры. Метод определения ползучести при сжатии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25040-81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Огнеупоры неформованные (готовые к применению). Определение консистенции бетонов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1.3.009-2.025.20-RU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1927-4:2012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RPr="00B36707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106 Цветметпрокат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Аноды цинковые.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1.3.106-2.014.20-RU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1180-91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77.150.60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26.06 Продукция из цветных металлов и сплавов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Полосы и ленты из алюминиево-марганцевой бронзы.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1.3.106-2.015.20-RU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1595-90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77.150.10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26.06 Продукция из цветных металлов и сплавов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Полосы и ленты из кремнисто-марганцевой бонзы.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1.3.106-2.016.20-RU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4748-92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77.150.30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26.06 Продукция из цветных металлов и сплавов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RU.1.519-2020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Листы свинцовые.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1.3.106-2.017.20-RU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9559-89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77.150.60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26.06 Продукция из цветных металлов и сплавов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304 Благородные металлы, сплавы, промышленные и ювелирные из них; вторичные ресурсы, содержащие благородные металлы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Контакт-детали электрические из благородных металлов и сплавов на их основе.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1.3.304-2.008.20-RU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25852-83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17.220.20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05.01 Эталоны и поверочные схемы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05.03 Стандартные справочные данные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05.04 Акустика и акустические измерения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lastRenderedPageBreak/>
              <w:t>МТК 327 Прокат сортовой, фасонный и специальные профили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Металлы черные вторичные. Общие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1.3.367-2.006.20-RU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2787-75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77.080.01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26.02 Черные металлы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Редкие элементы. Термины и определения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1.3.373-2.003.20-RU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01.01 Словари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01.02 Стандартизация. Общие правила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Селен технический.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1.3.368-2.012.20-RU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10298-2018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ЕАЭС 041/2017 О безопасности химической продукции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26.01 Неразрушающие испытания металлов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26.02 Черные металлы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26.03 Цветные металлы и их сплавы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26.04 Продукция из чугуна и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26.05 Продукция из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26.06 Продукция из цветных металлов и сплавов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26.07 Порошковая металлургия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Купорос медный.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1.3.368-2.013.20-RU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19347-2014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71.060.50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23.01 Неорганические химические вещества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23.02 Продукты химической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23.03 Взрывчатые вещества/ пиротехника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23.04 Химикаты для промышленности и бытовой дезинфекции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23.05 Поверхностно-активные вещества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23.06 Косметика/ туалетные принадлежности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23.07 Оборудование для химической промышленности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Нефтехимический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031 Нефтяные топлива и смазочные материалы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Нефтепродукты. Определение типов ароматических углеводородов в средних дистиллятах. Метод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высокоэффективной жидкостной хроматографии с обнаружением по показателю преломления (Принятие EN 12916:2019)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Государственный комитет по стандартизации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Республики Беларусь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2.1.6-013.20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EN 12916-2017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EN 12916:2006 взамен ГОСТ EN 12916-2017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на 2020 год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75.080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25.03 Нефтепродукты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Нефтепродукты и родственные им продукты природного и синтетического происхождения. Определение температуры помутнения (Принятие ISO 3015:2019)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2.1.6-014.20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3015:1992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на 2020 год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75.080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25.03 Нефтепродукты в целом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Анализ газов. Содержание сертификатов калибровочных газовых смесей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2.1.6-012.20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СТБ ISO 6141-2019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Решение заседания Рабочей группы по стандартным образцам состава и свойств веществ и материалов Научно-технической ко-миссии по метрологии (РГ СО НТКМетр) Межгосударственного совета по стандартизации, метрологии и сертификации (Протокол № 9-2019, пункт 8.3).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БелГИМ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71.040.40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23.01 Неорганические химические вещества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23.02 Продукты химической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23.03 Взрывчатые вещества/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пиротехника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23.04 Химикаты для промышленности и бытовой дезинфекции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23.05 Поверхностно-активные вещества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23.06 Косметика/ туалетные принадлежности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23.07 Оборудование для химической промышленности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lastRenderedPageBreak/>
              <w:t>Химический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195 Материалы лакокрасочные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Защита стальных конструкций от коррозии при помощи лакокрасочных систем. Часть 5. Защитные лакокрасочные системы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1.5.195-2.018.20-RU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12944-5:2018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Защита стальных конструкций от коррозии при помощи лакокрасочных систем. Часть 6. Лабораторные методы испытания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1.5.195-2.019.20-RU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12944-6:2018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Защита стальных конструкций от коррозии при помощи лакокрасочных систем. Часть 7. Производство окрасочных работ и надзор за их исполнением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1.5.195-2.020.20-RU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Принятие МС в качестве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модифицированного МГ стандарта - MOD ISO 12944-7:2017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Защита стальных конструкций от коррозии при помощи лакокрасочных систем. Часть 8. Разработка технических условий на новую работу и ее обеспечение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1.5.195-2.021.20-RU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12944-8:2017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Защита стальных конструкций от коррозии при помощи лакокрасочных систем. Часть 9. Защитные лакокрасочные системы и лабораторные методы проверки рабочих характеристик морских и аналогичных сооружений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1.5.195-2.022.20-RU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12944-9:2018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 Машиностроение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Метод определения твердости покрытия по маятниковому прибору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1.5.195-2.023.20-RU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5233-89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29.01 Краски/ лаки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лакокрасочные. Определение блеска лакокрасочных покрытий. Фотоэлектрический метод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1.5.195-2.024.20-RU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896-69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29.01 Краски/ лаки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Общие требования к изготовлению образцов способом механической обработки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1.5.230-2.007.20-RU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26277-84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2818:2018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Метод определения температуры размягчения термопластов по Вика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1.5.230-2.008.20-RU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15088-2014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306:2013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Изготовление образцов для испытания из термопластов. Общие требования.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1.5.230-2.009.20-RU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12019-66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294-1:2017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Изготовление образцов для испытаний из термопластов. Образцы для изучения анизотропии.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техническому регулированию 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1.5.230-2.010.20-RU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294-5:2017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Изготовление образцов для испытаний из термопластов. Образцы малых размеров для испытания на растяжение.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1.5.230-2.011.20-RU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294-2:2018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RU.1.528-2020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Пластмассы. Метод определения показателя текучести расплава термопластов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1.5.230-2.012.20-RU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11645-73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1133-1:2011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Агропромышленный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154 Пищевые кислоты, эссенции ароматические пищевые и ароматизаторы, красители пищевые синтетические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RU.1.693-2019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Добавки пищевые. Титриметрический метод определения массовой доли галактуроновой кислоты в высокоэтерифицированных пектинах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1.7.154-2.016.19-RU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67.220.20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22.13 Пряности и приправы. Пищевые добавки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RU.1.694-2019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Добавки пищевые. Методы идентификации и определения массовой доли основного красящего вещества пищевого красителя каротины Е160а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1.7.154-2.018.19-RU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67.220.20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22.13 Пряности и приправы. Пищевые добавки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RU.1.695-2019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Технологические вспомогательные средства. Термины и определения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термины и определения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07.2019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1.7.154-2.021.19-RU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67.220.20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22.13 Пряности и приправы. Пищевые добавки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182 Продукция сахарной промышленности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Жом сушеный.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2.1.8-045.20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на 2020 год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РУП «Научно-практический центр Национальной академии наук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Беларуси по продовольствию»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67.180.10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22.10 Кондитерские изделия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238 Масла растительные и продукты их переработки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Продукты пищевые. Ускоренный тест на окисление с использованием окислительного испытательного реактора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«Акванова РУС»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Органолептический анализ масложировой продукции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5472-50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Масла растительные. Определение плотности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Жмыхи. Определение содержания глюкозинолатов. Часть 1. Метод высокоэффективной жидкостной хромотографии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10633-1:1995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Масло горчичное.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8807-94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22.12 Масла растительные 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78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Масло льняное.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5791-81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Масла растительные и натуральные жирные кислоты. Метод определения минеральных кислот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1.7.238-2.039.20-RU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5485-50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RU.1.538-2020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Масла растительные, жиры животные и продукты их переработки. Определение содержания твердого жира методом импульсного ядерно-магнитного резонанса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1.7.238-2.040.20-RU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31757-2012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024/2011 Технический регламент на масложировую продукцию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Вода питьевая. Определение бромид- и йодид-ионов методом капиллярного электрофореза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1.7.343-2.024.20-RU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ТР ЕАЭС 044/2017 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безопасности упакованной питьевой воды, включая природную минеральную воду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13.060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04.02 Качество воды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Вода питьевая. Метод определения содержания бенз(а)пирена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1.7.343-2.025.20-RU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31860-2012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Полиоксихлорид алюминия.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1.7.343-2.026.20-RU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58580-2019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13.060.20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04.03 Воды питьевые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Легкая промышленность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320 Средства индивидуальной защиты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84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KZ.1.048-2020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Средства индивидуальные защиты. Обувь для защиты от рисков в литейных и сварочных цехах. Часть 1. Требования и методы испытаний обуви для защиты от рисков в литейных цехах. На основе ISO 20349-1:2017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Комитет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пункт 4.6,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КТРМ МТИ РК, 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конкурс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13.340.50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04.06 Защитные средства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85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KZ.1.049-2020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Средства индивидуальные защиты. Обувь для защиты от рисков в литейных и сварочных цехах. Часть 2. Требования и методы испытаний обуви для защиты от рисков в сварочных и смежных процессах. На основании ISO 20349-2:2017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Комитет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пункт 4.6, подпункт 7 ТР ТС 019/2011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КТРМ МТИ РК, конкурс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13.340.50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04.06 Защитные средства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86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KZ.1.050-2020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Одежда и средства защиты от тепла. Метод определения конвективной термостойкости с применением печи с циркуляцией горячего воздуха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Комитет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 17493:2016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пункт 4.6, подпункт 9 ТР ТС 019/2011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КТРМ МТИ РК, конкурс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13.340.10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4313F3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04.06 Защитные средства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4313F3" w:rsidRDefault="00B0037B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Здравоохранение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507 Медицинские приборы и аппараты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Катетеры внутрисосудистые однократного применения стерильные. Часть 1. Общие требования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10555-1-2011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10555-1:2013, ISO 10555-1:2013/Amd.1:2017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Катетеры внутрисосудистые однократного применения стерильные. Часть 3. Центральные венозные катетеры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10555-3-2011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10555-3:2013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Катетеры внутрисосудистые однократного применения стерильные. Часть 5. Периферические катетеры с внутренней иглой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10555-5-2012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10555-5:2013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11.040.25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Дозаторы медицинские лабораторные. Общие технические требования и методы испытаний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28311-89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11.040.99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Медицинская марля. Общие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9412-93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11.120.20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Сфигмоманометры (измерители артериального давления) неинвазивные. Часть 1. Требования и методы испытаний моделей с неавтоматическим типом измерения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31515.2-2012, ГОСТ 31515.1-2012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81060-1:2007 взамен ГОСТ 31515.2-2012, ГОСТ 31515.1-2012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11.040.55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Сфигмоманометры (измерители артериального давления) неинвазивные. Часть 2. Клинические испытания моделей с автоматическим типом измерения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1.10.011-2.107.20-RU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81060-2:2018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11.040.55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Оценка биологического действия медицинских изделий. Часть 1. Оценка и исследования в процессе менеджмента рисков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1.10.422-2.004.20-RU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10993-1-2011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10993-1:2018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Оценка биологического действия медицинских изделий. Часть 6. Исследования местного действия после имплантации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1.10.422-2.006.20-RU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10993-6-2011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Принятие МС в качестве идентичного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МГ стандарта - IDT ISO 10993-6:2016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Оценка биологического действия медицинских изделий. Часть 11. Исследования общетоксического действия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1.10.422-2.008.20-RU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10993-11-2011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10993-11:2017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Оценка биологического действия медицинских изделий. Часть 16. Концепция токсикокинетических исследований продуктов разложения и выщелачиваемых веществ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1.10.422-2.009.20-RU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ISO 10993-16-2016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10993-16:2017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RU.1.458-2020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медицинские. Оценка биологического действия медицинских изделий. Применение уровня предельно допустимого токсикологического воздействия (TTC) для оценки биосовместимости компонентов медицинских изделий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1.10.422-2.010.20-RU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ISO/TS 21726:2019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Строительство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RU.1.583-2018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Панели трехслойные с металлическими облицовками и сердечником из минеральной ваты.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06.2019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1.13.144-2.119.18-RU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32603-2012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12.2019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Ассоциация "НАППАН"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77.140.70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Электротехнический комплекс</w:t>
            </w: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332 Светотехнические изделия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Лампы разрядные (кроме люминесцентных ламп). Требования безопасности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1.15.332-2.036.20-RU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62035(2016)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29.140.30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10.08 Лампы и сопутствующая арматура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RU.1.446-2020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Цоколи и патроны ламповые с калибрами для проверки взаимозаменяемости и безопасности. Часть 3. Калибры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1.15.332-2.037.20-RU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Принятие МС в качестве идентичного МГ стандарта - IDT IEC 60061-3(1969), IEC 60061-3(1969)/Amd.28(2002), IEC 60061-3(1969)/Amd.37(2006), IEC 60061-3(1969)/Amd.20(1998), IEC 60061-3(1969)/Amd.23(2000), IEC 60061-3(1969)/Amd.39(2009), IEC 60061-3(1969)/Amd.43(2011), IEC 60061-3(1969)/Amd.38(2007), IEC 60061-3(1969)/Amd.40(2009), IEC 60061-3(1969)/Amd.27(2002), IEC 60061-3(1969)/Amd.25(2001), IEC 60061-3(1969)/Amd.42(2010), IEC 60061-3(1969)/Amd.48(2014), IEC 60061-3(1969)/Amd.21(1999), IEC 60061-3(1969)/Amd.41(2010), IEC 60061-3(1969)/Amd.24(2001), IEC 60061-3(1969)/Amd.50(2015), IEC 60061-3(1969)/Amd.34(2004), IEC 60061-3(1969)/Amd.36(2006), IEC 60061-3(1969)/Amd.49(2014), IEC 60061-3(1969)/Amd.30(2003), IEC 60061-3(1969)/Amd.52(2016), IEC 60061-3(1969)/Amd.29(2002), IEC 60061-3(1969)/Amd.45(2011), IEC 60061-3(1969)/Amd.51(2015), IEC 60061-3(1969)/Amd.47(2013), IEC 60061-3(1969)/Amd.26(2001), IEC 60061-3(1969)/Amd.35(2005), IEC 60061-3(1969)/Amd.22(1999), IEC 60061-3(1969)/Amd.44(2011), IEC 60061-3(1969)/Amd.32(2003), IEC 60061-3(1969)/Amd.33(2004), IEC 60061-3(1969)/Amd.53(2017), IEC 60061-3(1969)/Amd.54(2017), IEC 60061-3(1969)/Amd.31(2003), IEC 60061-3(1969)/Amd.55(2018), IEC 60061-3M(1992), IEC 60061-3P(1994), IEC 60061-3N(1994), IEC 60061-3Q(1995), IEC 60061-3L(1989), IEC 60061-3E(1972), IEC 60061-3K(1987), IEC 60061-3U(1997), IEC 60061-3F(1975), IEC 60061-3D(1972), IEC 60061-3Т(1996), IEC 60061-3B(1971), IEC 60061-3A(1970), IEC 60061-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3R(1996), IEC 60061-3S(1996), IEC 60061-3C(1971), IEC 60061-3(1969)/Amd.56(2019), IEC 60061-3G(1977), IEC 60061-3J(1983), IEC 60061-3H(1980)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ТР ТС 004/2011 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29.140.10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10.08 Лампы и сопутствующая арматура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333 Вращающиеся электрические машины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Машины электрические вращающиеся. Часть 30-2. Классы эффективности двигателей переменного тока с регулированием частоты вращения (код IE)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1.15.333-2.004.20-RU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IEC/TS 60034-30-2(2016)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29.160.01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10.10 Вращающиеся машины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Системы силовых электроприводов с регулируемой скоростью. Часть 9-2. Экодизайн систем силовых электроприводов, пускателей электродвигателя, силовой электроники и ее приводов. Показатели энергоэффективности систем силовых электроприводов и пускателей электродвигателя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1.15.333-2.005.20-RU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61800-9-2(2017)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29.130.01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29.160.30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29.200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10.07 Коммутационная аппаратура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10.10 Вращающиеся машины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10.11 Источники питания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RU.1.491-2020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Машины электрические вращающиеся. Часть 12. Пусковые характеристики односкоростных трехфазных двигателей с короткозамкнутым ротором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1.15.333-2.006.20-RU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28327-89, ГОСТ Р МЭК 60034-12-2009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60034-12(2016) взамен ГОСТ 28327-89, ГОСТ Р МЭК 60034-12-2009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29.160.01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10.10 Вращающиеся машины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RU.1.466-2020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Электромагнитная совместимость (ЭМС). Часть 3-2. Нормы. Нормы эмиссии гармонических составляющих тока (оборудование с входным током не более 16 А в одной фазе)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1.15.030-2.026.20-RU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Р 51317.3.2-99, ГОСТ IEC 61000-3-2-2017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61000-3-2(2018) взамен ГОСТ Р 51317.3.2-99, ГОСТ IEC 61000-3-2-2017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020/2011 Электромагнитная совместимость технических средств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33.100.10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12.01 Электромагнитная совместимость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Аппаратура распределения и управления низковольтная. Часть 9-1. Активные системы дуговой защиты. Дугогасительные устройства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60947-9-1(2019)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29.120.40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29.130.20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10.06 Электрическая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10.07 Коммутационная аппаратура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RU.1.479-2020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Устройство обнаружения остаточного прямого тока (RDC-DD), используемое для зарядки электромобилей в режиме 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1.15.331-2.011.20-RU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62955(2018)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29.120.50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RU.1.480-2020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Кабельный блок управления и защиты для зарядки электромобилей в режиме 2 (IC-CPD)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1.15.331-2.012.20-RU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62752(2018)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29.120.50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RU.1.481-2020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Устройства распределения и управления комплектные низковольтные. Часть 7. Комплектные устройства специального применения, например, на стоянках для яхт, кемпингах, рыночных площадях, станциях зарядки электрических транспортных средств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1.15.331-2.013.20-RU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61439-7(2018)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29.130.20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10.07 Коммутационная аппаратура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RU.1.482-2020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Аппаратура распределения и управления низковольтная. Часть 4-1. Контакторы и пускатели. Электромеханические контакторы и пускатели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1.15.331-2.014.20-RU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30011.4.1-96, ГОСТ Р 50030.4.1-2012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60947-4-1(2018) взамен ГОСТ 30011.4.1-96, ГОСТ Р 50030.4.1-2012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29.120.99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29.130.20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10.06 Электрическая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10.07 Коммутационная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аппаратура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RU.1.483-2020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Аппаратура распределения и управления низковольтная. Часть 2. Автоматические выключатели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1.15.331-2.015.20-RU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Р 50030.2-2010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60947-2(2019) взамен ГОСТ Р 50030.2-2010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29.130.20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10.07 Коммутационная аппаратура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RU.1.484-2020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Арматура электрическая. Выключатели автоматические для защиты от сверхтоков электроустановок бытового и аналогичного назначения. Часть 2. Выключатели автоматические для переменного и постоянного тока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1.15.331-2.016.20-RU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IEC 60898-2-2011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60898-2(2016) взамен ГОСТ IEC 60898-2-2011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29.120.50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RU.1.485-2020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Устройства защиты от перенапряжений низковольтные. Часть 32. Устройства защиты от перенапряжений, подсоединенные к стороне постоянного тока фотоэлектрических установок. Принципы выбора и применения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1.15.331-2.017.20-RU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61643-32(2017), IEC 61643-32(2017)/Cor.1(2019)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29.240.01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29.240.10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10.01 Электротехника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10.03 Электрические провода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 кабели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10.09 Светильники (включая светильники со светодиодными модулями)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10.10 Вращающиеся машины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10.11 Источники питания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114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RU.1.486-2020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Устройства защиты от перенапряжений низковольтные. Часть 31. Требования и методы испытаний устройств защиты от перенапряжений (SPD) для фотоэлектрических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1.15.331-2.018.20-RU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61643-31(2018)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29.240.01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29.240.10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10.01 Электротехника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10.09 Светильники (включая светильники со светодиодными модулями)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10.10 Вращающиеся машины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10.11 Источники питания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RU.1.487-2020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Устройства вводно-распределительные для жилых и общественных зданий. Общие технические условия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1.15.331-2.019.20-RU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32396-2013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29.240.30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10.01 Электротехника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10.09 Светильники (включая светильники со светодиодными модулями)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10.10 Вращающиеся машины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10.11 Источники питания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RU.1.488-2020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Аппаратура распределения и управления низковольтная. Часть 7-4. Электрооборудование вспомогательное. Колодки клеммные печатных плат для присоединения медных проводников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1.15.331-2.020.20-RU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IEC 60947-7-4-2015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60947-7-4(2019) взамен ГОСТ IEC 60947-7-4-2015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004/2011 О безопасности низковольтного оборудования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0037B" w:rsidTr="00B0037B"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29.130.20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Pr="00B0037B" w:rsidRDefault="00B003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003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10.07 Коммутационная аппаратура</w:t>
            </w: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037B" w:rsidRDefault="00B003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14512E" w:rsidRDefault="0014512E"/>
    <w:sectPr w:rsidR="0014512E" w:rsidSect="00B0037B">
      <w:headerReference w:type="default" r:id="rId7"/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B75" w:rsidRDefault="00361B75" w:rsidP="00FD73DA">
      <w:r>
        <w:separator/>
      </w:r>
    </w:p>
  </w:endnote>
  <w:endnote w:type="continuationSeparator" w:id="0">
    <w:p w:rsidR="00361B75" w:rsidRDefault="00361B75" w:rsidP="00FD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3DA" w:rsidRPr="001B635B" w:rsidRDefault="00FD73DA" w:rsidP="001B635B">
    <w:pPr>
      <w:pStyle w:val="a7"/>
      <w:jc w:val="both"/>
      <w:rPr>
        <w:rFonts w:ascii="Verdana" w:hAnsi="Verdana"/>
        <w:sz w:val="20"/>
        <w:szCs w:val="20"/>
      </w:rPr>
    </w:pPr>
    <w:r w:rsidRPr="001B635B">
      <w:rPr>
        <w:rFonts w:ascii="Verdana" w:hAnsi="Verdana"/>
        <w:sz w:val="20"/>
        <w:szCs w:val="20"/>
        <w:highlight w:val="yellow"/>
      </w:rPr>
      <w:t>*</w:t>
    </w:r>
    <w:r w:rsidR="00125F26">
      <w:rPr>
        <w:rFonts w:ascii="Verdana" w:hAnsi="Verdana"/>
        <w:sz w:val="20"/>
        <w:szCs w:val="20"/>
        <w:highlight w:val="yellow"/>
      </w:rPr>
      <w:t> Желтым цветом выделены темы с разногласиями,</w:t>
    </w:r>
    <w:r w:rsidRPr="001B635B">
      <w:rPr>
        <w:rFonts w:ascii="Verdana" w:hAnsi="Verdana"/>
        <w:sz w:val="20"/>
        <w:szCs w:val="20"/>
        <w:highlight w:val="yellow"/>
      </w:rPr>
      <w:t xml:space="preserve"> </w:t>
    </w:r>
    <w:r w:rsidR="001B635B">
      <w:rPr>
        <w:rFonts w:ascii="Verdana" w:hAnsi="Verdana"/>
        <w:sz w:val="20"/>
        <w:szCs w:val="20"/>
        <w:highlight w:val="yellow"/>
      </w:rPr>
      <w:t>не в</w:t>
    </w:r>
    <w:r w:rsidR="00125F26">
      <w:rPr>
        <w:rFonts w:ascii="Verdana" w:hAnsi="Verdana"/>
        <w:sz w:val="20"/>
        <w:szCs w:val="20"/>
        <w:highlight w:val="yellow"/>
      </w:rPr>
      <w:t>ключенные</w:t>
    </w:r>
    <w:r w:rsidR="001B635B">
      <w:rPr>
        <w:rFonts w:ascii="Verdana" w:hAnsi="Verdana"/>
        <w:sz w:val="20"/>
        <w:szCs w:val="20"/>
        <w:highlight w:val="yellow"/>
      </w:rPr>
      <w:t xml:space="preserve"> в ПМС 2019-2020 </w:t>
    </w:r>
    <w:r w:rsidRPr="001B635B">
      <w:rPr>
        <w:rFonts w:ascii="Verdana" w:hAnsi="Verdana"/>
        <w:sz w:val="20"/>
        <w:szCs w:val="20"/>
        <w:highlight w:val="yellow"/>
      </w:rPr>
      <w:t>(</w:t>
    </w:r>
    <w:r w:rsidR="00125F26">
      <w:rPr>
        <w:rFonts w:ascii="Verdana" w:hAnsi="Verdana"/>
        <w:sz w:val="20"/>
        <w:szCs w:val="20"/>
        <w:highlight w:val="yellow"/>
      </w:rPr>
      <w:t>актуализированной</w:t>
    </w:r>
    <w:r w:rsidR="001B635B">
      <w:rPr>
        <w:rFonts w:ascii="Verdana" w:hAnsi="Verdana"/>
        <w:sz w:val="20"/>
        <w:szCs w:val="20"/>
        <w:highlight w:val="yellow"/>
      </w:rPr>
      <w:t xml:space="preserve"> на </w:t>
    </w:r>
    <w:r w:rsidR="001B635B" w:rsidRPr="00125F26">
      <w:rPr>
        <w:rFonts w:ascii="Verdana" w:hAnsi="Verdana"/>
        <w:sz w:val="20"/>
        <w:szCs w:val="20"/>
        <w:highlight w:val="yellow"/>
      </w:rPr>
      <w:t>2020 г.</w:t>
    </w:r>
    <w:r w:rsidRPr="00125F26">
      <w:rPr>
        <w:rFonts w:ascii="Verdana" w:hAnsi="Verdana"/>
        <w:sz w:val="20"/>
        <w:szCs w:val="20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B75" w:rsidRDefault="00361B75" w:rsidP="00FD73DA">
      <w:r>
        <w:separator/>
      </w:r>
    </w:p>
  </w:footnote>
  <w:footnote w:type="continuationSeparator" w:id="0">
    <w:p w:rsidR="00361B75" w:rsidRDefault="00361B75" w:rsidP="00FD7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07" w:rsidRPr="00B36707" w:rsidRDefault="00B36707" w:rsidP="00B36707">
    <w:pPr>
      <w:tabs>
        <w:tab w:val="center" w:pos="4536"/>
        <w:tab w:val="right" w:pos="9072"/>
      </w:tabs>
      <w:ind w:firstLine="11482"/>
      <w:jc w:val="both"/>
      <w:rPr>
        <w:lang w:val="en-US"/>
      </w:rPr>
    </w:pPr>
    <w:r w:rsidRPr="00B36707">
      <w:t>Приложение №</w:t>
    </w:r>
    <w:r>
      <w:rPr>
        <w:lang w:val="en-US"/>
      </w:rPr>
      <w:t>3</w:t>
    </w:r>
  </w:p>
  <w:p w:rsidR="001B635B" w:rsidRPr="00B36707" w:rsidRDefault="00B36707" w:rsidP="00B36707">
    <w:pPr>
      <w:tabs>
        <w:tab w:val="center" w:pos="4536"/>
        <w:tab w:val="right" w:pos="9072"/>
      </w:tabs>
      <w:ind w:firstLine="11482"/>
      <w:jc w:val="both"/>
    </w:pPr>
    <w:r w:rsidRPr="00B36707">
      <w:t>к протоколу НТКС №59-2020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452C1"/>
    <w:multiLevelType w:val="hybridMultilevel"/>
    <w:tmpl w:val="C2BC5C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40CA8"/>
    <w:multiLevelType w:val="hybridMultilevel"/>
    <w:tmpl w:val="95C8AF1C"/>
    <w:lvl w:ilvl="0" w:tplc="E82EC0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AB"/>
    <w:rsid w:val="00125F26"/>
    <w:rsid w:val="0014512E"/>
    <w:rsid w:val="001B635B"/>
    <w:rsid w:val="00361B75"/>
    <w:rsid w:val="004313F3"/>
    <w:rsid w:val="004548AB"/>
    <w:rsid w:val="005431C1"/>
    <w:rsid w:val="00B0037B"/>
    <w:rsid w:val="00B36707"/>
    <w:rsid w:val="00F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CE23BD-C738-4EBD-8458-9880AD56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37B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0037B"/>
    <w:rPr>
      <w:color w:val="800080"/>
      <w:u w:val="single"/>
    </w:rPr>
  </w:style>
  <w:style w:type="paragraph" w:styleId="a5">
    <w:name w:val="header"/>
    <w:basedOn w:val="a"/>
    <w:link w:val="a6"/>
    <w:rsid w:val="00FD7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D73DA"/>
    <w:rPr>
      <w:sz w:val="24"/>
      <w:szCs w:val="24"/>
    </w:rPr>
  </w:style>
  <w:style w:type="paragraph" w:styleId="a7">
    <w:name w:val="footer"/>
    <w:basedOn w:val="a"/>
    <w:link w:val="a8"/>
    <w:rsid w:val="00FD7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D73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9048</Words>
  <Characters>51575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Алла Мельник</cp:lastModifiedBy>
  <cp:revision>6</cp:revision>
  <dcterms:created xsi:type="dcterms:W3CDTF">2020-04-24T07:07:00Z</dcterms:created>
  <dcterms:modified xsi:type="dcterms:W3CDTF">2020-05-28T06:55:00Z</dcterms:modified>
</cp:coreProperties>
</file>